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080377EB" w:rsidR="001906A8" w:rsidRPr="001A473B" w:rsidRDefault="00C56313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 w:rsidRPr="001A473B">
        <w:rPr>
          <w:rFonts w:ascii="Arial" w:hAnsi="Arial" w:cs="Arial"/>
          <w:lang w:val="de-DE"/>
        </w:rPr>
        <w:t xml:space="preserve">Weltpremiere: DMU 65 H </w:t>
      </w:r>
      <w:proofErr w:type="spellStart"/>
      <w:r w:rsidRPr="001A473B">
        <w:rPr>
          <w:rFonts w:ascii="Arial" w:hAnsi="Arial" w:cs="Arial"/>
          <w:lang w:val="de-DE"/>
        </w:rPr>
        <w:t>monoBLOCK</w:t>
      </w:r>
      <w:proofErr w:type="spellEnd"/>
      <w:r w:rsidRPr="001A473B">
        <w:rPr>
          <w:rFonts w:ascii="Arial" w:hAnsi="Arial" w:cs="Arial"/>
          <w:lang w:val="de-DE"/>
        </w:rPr>
        <w:t xml:space="preserve"> 2. Generation</w:t>
      </w:r>
    </w:p>
    <w:p w14:paraId="72C91A3E" w14:textId="4B3D8C62" w:rsidR="001906A8" w:rsidRPr="001A473B" w:rsidRDefault="001A473B" w:rsidP="001906A8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360" w:lineRule="auto"/>
        <w:rPr>
          <w:rFonts w:ascii="Arial" w:hAnsi="Arial" w:cs="Arial"/>
          <w:b/>
          <w:color w:val="000000" w:themeColor="text1"/>
        </w:rPr>
      </w:pPr>
      <w:r w:rsidRPr="001A473B"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N</w:t>
      </w: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euer Standard in der 5-Achs-Horizontalbearbeitung</w:t>
      </w:r>
    </w:p>
    <w:p w14:paraId="62EF3A42" w14:textId="2CC62EB7" w:rsidR="004C06E8" w:rsidRDefault="001906A8" w:rsidP="00AA5CC5">
      <w:pPr>
        <w:spacing w:before="240"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7C62EF">
        <w:rPr>
          <w:rFonts w:ascii="Arial" w:eastAsia="Calibri" w:hAnsi="Arial" w:cs="Arial"/>
          <w:b/>
          <w:bCs/>
          <w:color w:val="000000" w:themeColor="text1"/>
          <w:lang w:val="de-DE"/>
        </w:rPr>
        <w:t xml:space="preserve">München. </w:t>
      </w:r>
      <w:r w:rsidR="001F0331" w:rsidRPr="407C62EF">
        <w:rPr>
          <w:rFonts w:ascii="Arial" w:eastAsia="Calibri" w:hAnsi="Arial" w:cs="Arial"/>
          <w:color w:val="000000" w:themeColor="text1"/>
          <w:lang w:val="de-DE"/>
        </w:rPr>
        <w:t xml:space="preserve">Horizontale Bearbeitungszentren überzeugen durch Leistung, Stabilität und Prozesssicherheit – Gründe für die anhaltende Beliebtheit der DMU H Baureihe von </w:t>
      </w:r>
      <w:r w:rsidRPr="00F6298C">
        <w:rPr>
          <w:lang w:val="de-DE"/>
        </w:rPr>
        <w:br/>
      </w:r>
      <w:r w:rsidR="001F0331" w:rsidRPr="407C62EF">
        <w:rPr>
          <w:rFonts w:ascii="Arial" w:eastAsia="Calibri" w:hAnsi="Arial" w:cs="Arial"/>
          <w:color w:val="000000" w:themeColor="text1"/>
          <w:lang w:val="de-DE"/>
        </w:rPr>
        <w:t>DMG MORI. Die DMU 65 H monoBLOCK 2. Generation</w:t>
      </w:r>
      <w:r w:rsidR="00A26617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1F0331" w:rsidRPr="407C62EF">
        <w:rPr>
          <w:rFonts w:ascii="Arial" w:eastAsia="Calibri" w:hAnsi="Arial" w:cs="Arial"/>
          <w:color w:val="000000" w:themeColor="text1"/>
          <w:lang w:val="de-DE"/>
        </w:rPr>
        <w:t>wird die Erfolgsgeschichte des Vorgängermodells nun fortsetzen. Zur Hausausstellung in Pfronten präsentiert der Werkzeugmaschinenhersteller die Weiterentwicklung</w:t>
      </w:r>
      <w:r w:rsidR="00233649" w:rsidRPr="407C62EF">
        <w:rPr>
          <w:rFonts w:ascii="Arial" w:eastAsia="Calibri" w:hAnsi="Arial" w:cs="Arial"/>
          <w:color w:val="000000" w:themeColor="text1"/>
          <w:lang w:val="de-DE"/>
        </w:rPr>
        <w:t>. Das</w:t>
      </w:r>
      <w:r w:rsidR="001F0331" w:rsidRPr="407C62EF">
        <w:rPr>
          <w:rFonts w:ascii="Arial" w:eastAsia="Calibri" w:hAnsi="Arial" w:cs="Arial"/>
          <w:color w:val="000000" w:themeColor="text1"/>
          <w:lang w:val="de-DE"/>
        </w:rPr>
        <w:t xml:space="preserve"> leistungsstarke, effiziente und universelle 5-Achs-Horizontalbearbeitungszentrum</w:t>
      </w:r>
      <w:r w:rsidR="00233649" w:rsidRPr="407C62EF">
        <w:rPr>
          <w:rFonts w:ascii="Arial" w:eastAsia="Calibri" w:hAnsi="Arial" w:cs="Arial"/>
          <w:color w:val="000000" w:themeColor="text1"/>
          <w:lang w:val="de-DE"/>
        </w:rPr>
        <w:t xml:space="preserve"> schafft alle Voraussetzungen für eine erfolgreiche </w:t>
      </w:r>
      <w:proofErr w:type="spellStart"/>
      <w:r w:rsidR="00233649" w:rsidRPr="407C62EF">
        <w:rPr>
          <w:rFonts w:ascii="Arial" w:eastAsia="Calibri" w:hAnsi="Arial" w:cs="Arial"/>
          <w:color w:val="000000" w:themeColor="text1"/>
          <w:lang w:val="de-DE"/>
        </w:rPr>
        <w:t>Machining</w:t>
      </w:r>
      <w:proofErr w:type="spellEnd"/>
      <w:r w:rsidR="00233649" w:rsidRPr="407C62EF">
        <w:rPr>
          <w:rFonts w:ascii="Arial" w:eastAsia="Calibri" w:hAnsi="Arial" w:cs="Arial"/>
          <w:color w:val="000000" w:themeColor="text1"/>
          <w:lang w:val="de-DE"/>
        </w:rPr>
        <w:t xml:space="preserve"> Transformation (MX)</w:t>
      </w:r>
      <w:r w:rsidR="00037DD4">
        <w:rPr>
          <w:rFonts w:ascii="Arial" w:eastAsia="Calibri" w:hAnsi="Arial" w:cs="Arial"/>
          <w:color w:val="000000" w:themeColor="text1"/>
          <w:lang w:val="de-DE"/>
        </w:rPr>
        <w:t>.</w:t>
      </w:r>
      <w:r w:rsidR="003412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233649" w:rsidRPr="407C62EF">
        <w:rPr>
          <w:rFonts w:ascii="Arial" w:eastAsia="Calibri" w:hAnsi="Arial" w:cs="Arial"/>
          <w:color w:val="000000" w:themeColor="text1"/>
          <w:lang w:val="de-DE"/>
        </w:rPr>
        <w:t>Prozessintegration, flexible Automationslösungen</w:t>
      </w:r>
      <w:r w:rsidR="00341223">
        <w:rPr>
          <w:rFonts w:ascii="Arial" w:eastAsia="Calibri" w:hAnsi="Arial" w:cs="Arial"/>
          <w:color w:val="000000" w:themeColor="text1"/>
          <w:lang w:val="de-DE"/>
        </w:rPr>
        <w:t xml:space="preserve"> sowie</w:t>
      </w:r>
      <w:r w:rsidR="00233649" w:rsidRPr="407C62EF">
        <w:rPr>
          <w:rFonts w:ascii="Arial" w:eastAsia="Calibri" w:hAnsi="Arial" w:cs="Arial"/>
          <w:color w:val="000000" w:themeColor="text1"/>
          <w:lang w:val="de-DE"/>
        </w:rPr>
        <w:t xml:space="preserve"> digitale Tools </w:t>
      </w:r>
      <w:r w:rsidR="00AE09F5" w:rsidRPr="00AE09F5">
        <w:rPr>
          <w:rFonts w:ascii="Arial" w:eastAsia="Calibri" w:hAnsi="Arial" w:cs="Arial"/>
          <w:color w:val="000000" w:themeColor="text1"/>
          <w:lang w:val="de-DE"/>
        </w:rPr>
        <w:t>sorgen für eine effiziente und ressourcenschonende Fertigung</w:t>
      </w:r>
      <w:r w:rsidR="00AE09F5">
        <w:rPr>
          <w:rFonts w:ascii="Arial" w:eastAsia="Calibri" w:hAnsi="Arial" w:cs="Arial"/>
          <w:color w:val="000000" w:themeColor="text1"/>
          <w:lang w:val="de-DE"/>
        </w:rPr>
        <w:t xml:space="preserve">. </w:t>
      </w:r>
      <w:r w:rsidR="004C06E8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5F4461" w:rsidRPr="005F4461">
        <w:rPr>
          <w:rFonts w:ascii="Arial" w:eastAsia="Calibri" w:hAnsi="Arial" w:cs="Arial"/>
          <w:color w:val="000000" w:themeColor="text1"/>
          <w:lang w:val="de-DE"/>
        </w:rPr>
        <w:t xml:space="preserve">Davon profitieren anspruchsvollen Branchen wie </w:t>
      </w:r>
      <w:r w:rsidR="00421B21">
        <w:rPr>
          <w:rFonts w:ascii="Arial" w:eastAsia="Calibri" w:hAnsi="Arial" w:cs="Arial"/>
          <w:color w:val="000000" w:themeColor="text1"/>
          <w:lang w:val="de-DE"/>
        </w:rPr>
        <w:br/>
      </w:r>
      <w:r w:rsidR="005F4461" w:rsidRPr="005F4461">
        <w:rPr>
          <w:rFonts w:ascii="Arial" w:eastAsia="Calibri" w:hAnsi="Arial" w:cs="Arial"/>
          <w:color w:val="000000" w:themeColor="text1"/>
          <w:lang w:val="de-DE"/>
        </w:rPr>
        <w:t xml:space="preserve">Die &amp; Mold, Aviation &amp; Space und </w:t>
      </w:r>
      <w:r w:rsidR="005F4461">
        <w:rPr>
          <w:rFonts w:ascii="Arial" w:eastAsia="Calibri" w:hAnsi="Arial" w:cs="Arial"/>
          <w:color w:val="000000" w:themeColor="text1"/>
          <w:lang w:val="de-DE"/>
        </w:rPr>
        <w:t>Mobility</w:t>
      </w:r>
      <w:r w:rsidR="005F4461" w:rsidRPr="005F4461">
        <w:rPr>
          <w:rFonts w:ascii="Arial" w:eastAsia="Calibri" w:hAnsi="Arial" w:cs="Arial"/>
          <w:color w:val="000000" w:themeColor="text1"/>
          <w:lang w:val="de-DE"/>
        </w:rPr>
        <w:t>.</w:t>
      </w:r>
      <w:r w:rsidR="005F4461">
        <w:rPr>
          <w:rFonts w:ascii="Arial" w:eastAsia="Calibri" w:hAnsi="Arial" w:cs="Arial"/>
          <w:color w:val="000000" w:themeColor="text1"/>
          <w:lang w:val="de-DE"/>
        </w:rPr>
        <w:t xml:space="preserve"> </w:t>
      </w:r>
    </w:p>
    <w:p w14:paraId="72639198" w14:textId="7C159482" w:rsidR="00AA5CC5" w:rsidRPr="00AA5CC5" w:rsidRDefault="001A473B" w:rsidP="00AA5CC5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Stabile, horizontale Bauweise für Dauergenauigkeit und Prozesssicherheit</w:t>
      </w:r>
    </w:p>
    <w:p w14:paraId="152CDC81" w14:textId="17793151" w:rsidR="001906A8" w:rsidRPr="00E95CC3" w:rsidRDefault="00E95CC3" w:rsidP="3869E2D6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Das eigensteife Maschinenbett aus Guss mit 3-Punkt-Auflage und drei Führungen in der </w:t>
      </w:r>
      <w:r w:rsidRPr="00421B21">
        <w:rPr>
          <w:lang w:val="de-DE"/>
        </w:rPr>
        <w:br/>
      </w:r>
      <w:r w:rsidRPr="407C62EF">
        <w:rPr>
          <w:rFonts w:ascii="Arial" w:eastAsia="Calibri" w:hAnsi="Arial" w:cs="Arial"/>
          <w:color w:val="000000" w:themeColor="text1"/>
          <w:lang w:val="de-DE"/>
        </w:rPr>
        <w:t>X-Achse verleih</w:t>
      </w:r>
      <w:r w:rsidR="3F58B9EB" w:rsidRPr="407C62EF">
        <w:rPr>
          <w:rFonts w:ascii="Arial" w:eastAsia="Calibri" w:hAnsi="Arial" w:cs="Arial"/>
          <w:color w:val="000000" w:themeColor="text1"/>
          <w:lang w:val="de-DE"/>
        </w:rPr>
        <w:t>t</w:t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 der DMU 65 H monoBLOCK 2. Generation eine </w:t>
      </w:r>
      <w:r w:rsidR="002D2B20" w:rsidRPr="407C62EF">
        <w:rPr>
          <w:rFonts w:ascii="Arial" w:eastAsia="Calibri" w:hAnsi="Arial" w:cs="Arial"/>
          <w:color w:val="000000" w:themeColor="text1"/>
          <w:lang w:val="de-DE"/>
        </w:rPr>
        <w:t xml:space="preserve">optimale </w:t>
      </w:r>
      <w:r w:rsidRPr="407C62EF">
        <w:rPr>
          <w:rFonts w:ascii="Arial" w:eastAsia="Calibri" w:hAnsi="Arial" w:cs="Arial"/>
          <w:color w:val="000000" w:themeColor="text1"/>
          <w:lang w:val="de-DE"/>
        </w:rPr>
        <w:t>Basis</w:t>
      </w:r>
      <w:r w:rsidR="002D2B20" w:rsidRPr="407C62EF">
        <w:rPr>
          <w:rFonts w:ascii="Arial" w:eastAsia="Calibri" w:hAnsi="Arial" w:cs="Arial"/>
          <w:color w:val="000000" w:themeColor="text1"/>
          <w:lang w:val="de-DE"/>
        </w:rPr>
        <w:t xml:space="preserve"> für </w:t>
      </w:r>
      <w:r w:rsidR="00C37B79" w:rsidRPr="407C62EF">
        <w:rPr>
          <w:rFonts w:ascii="Arial" w:eastAsia="Calibri" w:hAnsi="Arial" w:cs="Arial"/>
          <w:color w:val="000000" w:themeColor="text1"/>
          <w:lang w:val="de-DE"/>
        </w:rPr>
        <w:t>leistungsstarke Schwerzerspanung</w:t>
      </w:r>
      <w:r w:rsidRPr="407C62EF">
        <w:rPr>
          <w:rFonts w:ascii="Arial" w:eastAsia="Calibri" w:hAnsi="Arial" w:cs="Arial"/>
          <w:color w:val="000000" w:themeColor="text1"/>
          <w:lang w:val="de-DE"/>
        </w:rPr>
        <w:t>. Zusammen mit dem thermosymmetrischen Design und umfangreichen Kühlmaßnahmen erreicht sie schon im Standard eine Dauergenauigkeit von bis zu 5 µm.</w:t>
      </w:r>
      <w:r w:rsidR="002D65B1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C159F0" w:rsidRPr="407C62EF">
        <w:rPr>
          <w:rFonts w:ascii="Arial" w:eastAsia="Calibri" w:hAnsi="Arial" w:cs="Arial"/>
          <w:color w:val="000000" w:themeColor="text1"/>
          <w:lang w:val="de-DE"/>
        </w:rPr>
        <w:t xml:space="preserve">Die robuste Fahrständerkonstruktion mit geringen bewegten Massen sorgt für eine hohe Dynamik mit bis zu 8,5 m/s² Beschleunigung. </w:t>
      </w:r>
      <w:r w:rsidR="002D65B1" w:rsidRPr="407C62EF">
        <w:rPr>
          <w:rFonts w:ascii="Arial" w:eastAsia="Calibri" w:hAnsi="Arial" w:cs="Arial"/>
          <w:color w:val="000000" w:themeColor="text1"/>
          <w:lang w:val="de-DE"/>
        </w:rPr>
        <w:t xml:space="preserve">Der </w:t>
      </w:r>
      <w:r w:rsidR="00AA5CC5" w:rsidRPr="407C62EF">
        <w:rPr>
          <w:rFonts w:ascii="Arial" w:eastAsia="Calibri" w:hAnsi="Arial" w:cs="Arial"/>
          <w:color w:val="000000" w:themeColor="text1"/>
          <w:lang w:val="de-DE"/>
        </w:rPr>
        <w:t>große Arbeitsraum ermöglicht eine hohe Bearbeitungsvielfalt. Das Anwendungsspektrum umfasst Werkstücke auf hohen Spanntürmen, komplexe 5-Achs-Geometrien und zuverlässiges Tieflochbohren.</w:t>
      </w:r>
      <w:r w:rsidR="00C159F0" w:rsidRPr="407C62EF">
        <w:rPr>
          <w:rFonts w:ascii="Arial" w:eastAsia="Calibri" w:hAnsi="Arial" w:cs="Arial"/>
          <w:color w:val="000000" w:themeColor="text1"/>
          <w:lang w:val="de-DE"/>
        </w:rPr>
        <w:t xml:space="preserve"> Die </w:t>
      </w:r>
      <w:r w:rsidR="004C06E8" w:rsidRPr="407C62EF">
        <w:rPr>
          <w:rFonts w:ascii="Arial" w:eastAsia="Calibri" w:hAnsi="Arial" w:cs="Arial"/>
          <w:color w:val="000000" w:themeColor="text1"/>
          <w:lang w:val="de-DE"/>
        </w:rPr>
        <w:t xml:space="preserve">E-Pallet </w:t>
      </w:r>
      <w:r w:rsidR="00C159F0" w:rsidRPr="407C62EF">
        <w:rPr>
          <w:rFonts w:ascii="Arial" w:eastAsia="Calibri" w:hAnsi="Arial" w:cs="Arial"/>
          <w:color w:val="000000" w:themeColor="text1"/>
          <w:lang w:val="de-DE"/>
        </w:rPr>
        <w:t>unterstützt die Bearbeitungsvielfalt zusätzlich</w:t>
      </w:r>
      <w:r w:rsidR="004C06E8" w:rsidRPr="407C62EF">
        <w:rPr>
          <w:rFonts w:ascii="Arial" w:eastAsia="Calibri" w:hAnsi="Arial" w:cs="Arial"/>
          <w:color w:val="000000" w:themeColor="text1"/>
          <w:lang w:val="de-DE"/>
        </w:rPr>
        <w:t>. Die smarte Schnittstelle stellt sowohl Strom für vollelektrische Spannmittel und Sensorik als auch Hydraulik und Pneumatik zur Verfügung.</w:t>
      </w:r>
      <w:r w:rsidR="00134EB7" w:rsidRPr="407C62EF">
        <w:rPr>
          <w:rFonts w:ascii="Arial" w:eastAsia="Calibri" w:hAnsi="Arial" w:cs="Arial"/>
          <w:color w:val="000000" w:themeColor="text1"/>
          <w:lang w:val="de-DE"/>
        </w:rPr>
        <w:t xml:space="preserve"> Dadurch revolutioniert</w:t>
      </w:r>
      <w:r w:rsidR="2BDA6CB2" w:rsidRPr="407C62EF">
        <w:rPr>
          <w:rFonts w:ascii="Arial" w:eastAsia="Calibri" w:hAnsi="Arial" w:cs="Arial"/>
          <w:color w:val="000000" w:themeColor="text1"/>
          <w:lang w:val="de-DE"/>
        </w:rPr>
        <w:t xml:space="preserve"> sie</w:t>
      </w:r>
      <w:r w:rsidR="00134EB7" w:rsidRPr="407C62EF">
        <w:rPr>
          <w:rFonts w:ascii="Arial" w:eastAsia="Calibri" w:hAnsi="Arial" w:cs="Arial"/>
          <w:color w:val="000000" w:themeColor="text1"/>
          <w:lang w:val="de-DE"/>
        </w:rPr>
        <w:t xml:space="preserve"> den klassischen Maschinentisch und ermöglicht den Einsatz von smarten Spannmitteln</w:t>
      </w:r>
      <w:r w:rsidR="00027B7D">
        <w:rPr>
          <w:rFonts w:ascii="Arial" w:eastAsia="Calibri" w:hAnsi="Arial" w:cs="Arial"/>
          <w:color w:val="000000" w:themeColor="text1"/>
          <w:lang w:val="de-DE"/>
        </w:rPr>
        <w:t xml:space="preserve">, </w:t>
      </w:r>
      <w:r w:rsidR="00027B7D" w:rsidRPr="00421B21">
        <w:rPr>
          <w:rFonts w:ascii="Arial" w:eastAsia="Calibri" w:hAnsi="Arial" w:cs="Arial"/>
          <w:color w:val="000000" w:themeColor="text1"/>
          <w:lang w:val="de-DE"/>
        </w:rPr>
        <w:t>die eine Nutzung intelligenter Software ermöglichen</w:t>
      </w:r>
      <w:r w:rsidR="00421B21">
        <w:rPr>
          <w:rFonts w:ascii="Arial" w:eastAsia="Calibri" w:hAnsi="Arial" w:cs="Arial"/>
          <w:color w:val="000000" w:themeColor="text1"/>
          <w:lang w:val="de-DE"/>
        </w:rPr>
        <w:t xml:space="preserve">. </w:t>
      </w:r>
      <w:r w:rsidR="00337C81" w:rsidRPr="407C62EF">
        <w:rPr>
          <w:rFonts w:ascii="Arial" w:eastAsia="Calibri" w:hAnsi="Arial" w:cs="Arial"/>
          <w:color w:val="000000" w:themeColor="text1"/>
          <w:lang w:val="de-DE"/>
        </w:rPr>
        <w:t>Aufgrund der horizontalen Bauweise profitiert die Bearbeitung von einem optimalen Spänefall und einer guten Wärmeabfuhr, was zu einem Höchstmaß an Prozesssicherheit führt.</w:t>
      </w:r>
    </w:p>
    <w:p w14:paraId="7513FE3A" w14:textId="2CA69E95" w:rsidR="001906A8" w:rsidRPr="00AA5CC5" w:rsidRDefault="001A473B" w:rsidP="001906A8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Wirtschaftlich dank integrierter Prozesse und digitalisierter Fertigung</w:t>
      </w:r>
    </w:p>
    <w:p w14:paraId="05B6E01C" w14:textId="498D08C6" w:rsidR="00233649" w:rsidRDefault="00AA5CC5" w:rsidP="00233649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D553D2A">
        <w:rPr>
          <w:rFonts w:ascii="Arial" w:eastAsia="Calibri" w:hAnsi="Arial" w:cs="Arial"/>
          <w:color w:val="000000" w:themeColor="text1"/>
          <w:lang w:val="de-DE"/>
        </w:rPr>
        <w:t xml:space="preserve">Der beidseitig gelagerte Schwenkrundtisch ist ausgelegt </w:t>
      </w:r>
      <w:r w:rsidR="41F74C4D" w:rsidRPr="4D553D2A">
        <w:rPr>
          <w:rFonts w:ascii="Arial" w:eastAsia="Calibri" w:hAnsi="Arial" w:cs="Arial"/>
          <w:color w:val="000000" w:themeColor="text1"/>
          <w:lang w:val="de-DE"/>
        </w:rPr>
        <w:t xml:space="preserve">für </w:t>
      </w:r>
      <w:r w:rsidRPr="4D553D2A">
        <w:rPr>
          <w:rFonts w:ascii="Arial" w:eastAsia="Calibri" w:hAnsi="Arial" w:cs="Arial"/>
          <w:color w:val="000000" w:themeColor="text1"/>
          <w:lang w:val="de-DE"/>
        </w:rPr>
        <w:t>Bauteile mit bis zu ø 840 x 770 mm und 600 kg und erlaubt eine flexible Bearbeitung der Werkstücke – bis hin zur 5-in</w:t>
      </w:r>
      <w:r w:rsidR="00FE1FF1" w:rsidRPr="4D553D2A">
        <w:rPr>
          <w:rFonts w:ascii="Arial" w:eastAsia="Calibri" w:hAnsi="Arial" w:cs="Arial"/>
          <w:color w:val="000000" w:themeColor="text1"/>
          <w:lang w:val="de-DE"/>
        </w:rPr>
        <w:t>-</w:t>
      </w:r>
      <w:r w:rsidRPr="4D553D2A">
        <w:rPr>
          <w:rFonts w:ascii="Arial" w:eastAsia="Calibri" w:hAnsi="Arial" w:cs="Arial"/>
          <w:color w:val="000000" w:themeColor="text1"/>
          <w:lang w:val="de-DE"/>
        </w:rPr>
        <w:t>1-Prozessintegration von Fräsen, Drehen, Schleifen, Messen und Verzahnen.</w:t>
      </w:r>
      <w:r w:rsidR="00233649" w:rsidRPr="4D553D2A">
        <w:rPr>
          <w:rFonts w:ascii="Arial" w:eastAsia="Calibri" w:hAnsi="Arial" w:cs="Arial"/>
          <w:color w:val="000000" w:themeColor="text1"/>
          <w:lang w:val="de-DE"/>
        </w:rPr>
        <w:t xml:space="preserve"> Das Radmagazin hat Platz für bis zu 453 Werkzeuge mit maximal 650 mm Länge, ø 280 mm Durchmesser und einer Masse von 22 kg. Das Spindelsortiment bietet sowohl Varianten mit bis zu 30.000 min</w:t>
      </w:r>
      <w:r w:rsidR="00233649" w:rsidRPr="4D553D2A">
        <w:rPr>
          <w:rFonts w:ascii="Arial" w:eastAsia="Calibri" w:hAnsi="Arial" w:cs="Arial"/>
          <w:color w:val="000000" w:themeColor="text1"/>
          <w:vertAlign w:val="superscript"/>
          <w:lang w:val="de-DE"/>
        </w:rPr>
        <w:t>-1</w:t>
      </w:r>
      <w:r w:rsidR="00233649" w:rsidRPr="4D553D2A">
        <w:rPr>
          <w:rFonts w:ascii="Arial" w:eastAsia="Calibri" w:hAnsi="Arial" w:cs="Arial"/>
          <w:color w:val="000000" w:themeColor="text1"/>
          <w:lang w:val="de-DE"/>
        </w:rPr>
        <w:t xml:space="preserve"> als auch Optionen für die kraftvolle Zerspanung mit 288 </w:t>
      </w:r>
      <w:proofErr w:type="spellStart"/>
      <w:r w:rsidR="00233649" w:rsidRPr="4D553D2A">
        <w:rPr>
          <w:rFonts w:ascii="Arial" w:eastAsia="Calibri" w:hAnsi="Arial" w:cs="Arial"/>
          <w:color w:val="000000" w:themeColor="text1"/>
          <w:lang w:val="de-DE"/>
        </w:rPr>
        <w:t>Nm</w:t>
      </w:r>
      <w:proofErr w:type="spellEnd"/>
      <w:r w:rsidR="0043476A">
        <w:rPr>
          <w:rFonts w:ascii="Arial" w:eastAsia="Calibri" w:hAnsi="Arial" w:cs="Arial"/>
          <w:color w:val="000000" w:themeColor="text1"/>
          <w:lang w:val="de-DE"/>
        </w:rPr>
        <w:t xml:space="preserve"> und </w:t>
      </w:r>
      <w:r w:rsidR="002A21A4">
        <w:rPr>
          <w:rFonts w:ascii="Arial" w:eastAsia="Calibri" w:hAnsi="Arial" w:cs="Arial"/>
          <w:color w:val="000000" w:themeColor="text1"/>
          <w:lang w:val="de-DE"/>
        </w:rPr>
        <w:br/>
      </w:r>
      <w:r w:rsidR="0043476A">
        <w:rPr>
          <w:rFonts w:ascii="Arial" w:eastAsia="Calibri" w:hAnsi="Arial" w:cs="Arial"/>
          <w:color w:val="000000" w:themeColor="text1"/>
          <w:lang w:val="de-DE"/>
        </w:rPr>
        <w:t>HSK-A 100 Werkzeugaufnahme</w:t>
      </w:r>
      <w:r w:rsidR="00233649" w:rsidRPr="4D553D2A">
        <w:rPr>
          <w:rFonts w:ascii="Arial" w:eastAsia="Calibri" w:hAnsi="Arial" w:cs="Arial"/>
          <w:color w:val="000000" w:themeColor="text1"/>
          <w:lang w:val="de-DE"/>
        </w:rPr>
        <w:t>.</w:t>
      </w:r>
      <w:r w:rsidR="00337C81" w:rsidRPr="4D553D2A">
        <w:rPr>
          <w:rFonts w:ascii="Arial" w:eastAsia="Calibri" w:hAnsi="Arial" w:cs="Arial"/>
          <w:color w:val="000000" w:themeColor="text1"/>
          <w:lang w:val="de-DE"/>
        </w:rPr>
        <w:t xml:space="preserve"> </w:t>
      </w:r>
    </w:p>
    <w:p w14:paraId="470832AC" w14:textId="77777777" w:rsidR="00CF38E9" w:rsidRPr="0007588D" w:rsidRDefault="00CF38E9" w:rsidP="00233649">
      <w:pPr>
        <w:spacing w:after="120" w:line="276" w:lineRule="auto"/>
        <w:jc w:val="both"/>
        <w:rPr>
          <w:lang w:val="de-DE"/>
        </w:rPr>
      </w:pPr>
    </w:p>
    <w:p w14:paraId="6785F094" w14:textId="25CB1EDA" w:rsidR="00233649" w:rsidRPr="00E95CC3" w:rsidRDefault="00337C81" w:rsidP="4D553D2A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0007588D">
        <w:rPr>
          <w:rFonts w:ascii="Arial" w:eastAsia="Calibri" w:hAnsi="Arial" w:cs="Arial"/>
          <w:color w:val="000000" w:themeColor="text1"/>
          <w:lang w:val="de-DE"/>
        </w:rPr>
        <w:lastRenderedPageBreak/>
        <w:t xml:space="preserve">Die hohe Konnektivität der DMU 65 H </w:t>
      </w:r>
      <w:proofErr w:type="spellStart"/>
      <w:r w:rsidRPr="0007588D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Pr="0007588D">
        <w:rPr>
          <w:rFonts w:ascii="Arial" w:eastAsia="Calibri" w:hAnsi="Arial" w:cs="Arial"/>
          <w:color w:val="000000" w:themeColor="text1"/>
          <w:lang w:val="de-DE"/>
        </w:rPr>
        <w:t xml:space="preserve"> 2. Generation und Steuerungsplattform CELOS X – erhältlich mit </w:t>
      </w:r>
      <w:r w:rsidR="0014791F">
        <w:rPr>
          <w:rFonts w:ascii="Arial" w:eastAsia="Calibri" w:hAnsi="Arial" w:cs="Arial"/>
          <w:bCs/>
          <w:color w:val="000000" w:themeColor="text1"/>
          <w:lang w:val="de-DE"/>
        </w:rPr>
        <w:t>Siemens</w:t>
      </w:r>
      <w:r w:rsidR="0014791F" w:rsidRPr="0007588D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0007588D">
        <w:rPr>
          <w:rFonts w:ascii="Arial" w:eastAsia="Calibri" w:hAnsi="Arial" w:cs="Arial"/>
          <w:color w:val="000000" w:themeColor="text1"/>
          <w:lang w:val="de-DE"/>
        </w:rPr>
        <w:t>oder HEIDENHAIN – ebne</w:t>
      </w:r>
      <w:r w:rsidR="00062567">
        <w:rPr>
          <w:rFonts w:ascii="Arial" w:eastAsia="Calibri" w:hAnsi="Arial" w:cs="Arial"/>
          <w:color w:val="000000" w:themeColor="text1"/>
          <w:lang w:val="de-DE"/>
        </w:rPr>
        <w:t>t</w:t>
      </w:r>
      <w:r w:rsidRPr="0007588D">
        <w:rPr>
          <w:rFonts w:ascii="Arial" w:eastAsia="Calibri" w:hAnsi="Arial" w:cs="Arial"/>
          <w:color w:val="000000" w:themeColor="text1"/>
          <w:lang w:val="de-DE"/>
        </w:rPr>
        <w:t xml:space="preserve"> den Weg für eine durchgängige Digitalisierung der Produktion.</w:t>
      </w:r>
      <w:r w:rsidR="6DCC7DC3" w:rsidRPr="0007588D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0007588D">
        <w:rPr>
          <w:rFonts w:ascii="Arial" w:eastAsia="Calibri" w:hAnsi="Arial" w:cs="Arial"/>
          <w:color w:val="000000" w:themeColor="text1"/>
          <w:lang w:val="de-DE"/>
        </w:rPr>
        <w:t>Die app</w:t>
      </w:r>
      <w:r w:rsidR="00D250D2">
        <w:rPr>
          <w:rFonts w:ascii="Arial" w:eastAsia="Calibri" w:hAnsi="Arial" w:cs="Arial"/>
          <w:color w:val="000000" w:themeColor="text1"/>
          <w:lang w:val="de-DE"/>
        </w:rPr>
        <w:t>-</w:t>
      </w:r>
      <w:r w:rsidRPr="0007588D">
        <w:rPr>
          <w:rFonts w:ascii="Arial" w:eastAsia="Calibri" w:hAnsi="Arial" w:cs="Arial"/>
          <w:color w:val="000000" w:themeColor="text1"/>
          <w:lang w:val="de-DE"/>
        </w:rPr>
        <w:t>basierte, intuitive Bedienung und exklusive DMG MORI Technologiezyklen erleichtern zudem die Handhabung</w:t>
      </w:r>
      <w:r w:rsidR="00BC0FA1">
        <w:rPr>
          <w:rFonts w:ascii="Arial" w:eastAsia="Calibri" w:hAnsi="Arial" w:cs="Arial"/>
          <w:color w:val="000000" w:themeColor="text1"/>
          <w:lang w:val="de-DE"/>
        </w:rPr>
        <w:t xml:space="preserve">. </w:t>
      </w:r>
    </w:p>
    <w:p w14:paraId="79CD6D85" w14:textId="7EA7073A" w:rsidR="00C159F0" w:rsidRPr="00AA5CC5" w:rsidRDefault="001A473B" w:rsidP="00C159F0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Produktiv und effizient durch breites Automationsspektrum</w:t>
      </w:r>
    </w:p>
    <w:p w14:paraId="58EF7C94" w14:textId="781BCCB3" w:rsidR="00C159F0" w:rsidRDefault="00C159F0" w:rsidP="4D553D2A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Ein wesentliches Ziel in einer zukunftssicheren Fertigung ist die bestmögliche Maschinenauslastung – auch </w:t>
      </w:r>
      <w:r w:rsidR="006F49FF" w:rsidRPr="407C62EF">
        <w:rPr>
          <w:rFonts w:ascii="Arial" w:eastAsia="Calibri" w:hAnsi="Arial" w:cs="Arial"/>
          <w:color w:val="000000" w:themeColor="text1"/>
          <w:lang w:val="de-DE"/>
        </w:rPr>
        <w:t xml:space="preserve">für den </w:t>
      </w:r>
      <w:r w:rsidR="00037F72">
        <w:rPr>
          <w:rFonts w:ascii="Arial" w:eastAsia="Calibri" w:hAnsi="Arial" w:cs="Arial"/>
          <w:color w:val="000000" w:themeColor="text1"/>
          <w:lang w:val="de-DE"/>
        </w:rPr>
        <w:t>automatisierten</w:t>
      </w:r>
      <w:r w:rsidR="00037F72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6F49FF" w:rsidRPr="407C62EF">
        <w:rPr>
          <w:rFonts w:ascii="Arial" w:eastAsia="Calibri" w:hAnsi="Arial" w:cs="Arial"/>
          <w:color w:val="000000" w:themeColor="text1"/>
          <w:lang w:val="de-DE"/>
        </w:rPr>
        <w:t>Betrieb</w:t>
      </w:r>
      <w:r w:rsidR="00FA6933">
        <w:rPr>
          <w:rFonts w:ascii="Arial" w:eastAsia="Calibri" w:hAnsi="Arial" w:cs="Arial"/>
          <w:color w:val="000000" w:themeColor="text1"/>
          <w:lang w:val="de-DE"/>
        </w:rPr>
        <w:t xml:space="preserve">. </w:t>
      </w:r>
      <w:r w:rsidR="0030564A">
        <w:rPr>
          <w:rFonts w:ascii="Arial" w:eastAsia="Calibri" w:hAnsi="Arial" w:cs="Arial"/>
          <w:color w:val="000000" w:themeColor="text1"/>
          <w:lang w:val="de-DE"/>
        </w:rPr>
        <w:t>I</w:t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m Fall der </w:t>
      </w:r>
      <w:r w:rsidR="00FA6933">
        <w:rPr>
          <w:rFonts w:ascii="Arial" w:eastAsia="Calibri" w:hAnsi="Arial" w:cs="Arial"/>
          <w:color w:val="000000" w:themeColor="text1"/>
          <w:lang w:val="de-DE"/>
        </w:rPr>
        <w:br/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DMU 65 H </w:t>
      </w:r>
      <w:proofErr w:type="spellStart"/>
      <w:r w:rsidRPr="407C62EF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 2. Generation</w:t>
      </w:r>
      <w:r w:rsidR="0030564A">
        <w:rPr>
          <w:rFonts w:ascii="Arial" w:eastAsia="Calibri" w:hAnsi="Arial" w:cs="Arial"/>
          <w:color w:val="000000" w:themeColor="text1"/>
          <w:lang w:val="de-DE"/>
        </w:rPr>
        <w:t xml:space="preserve"> setzt DMG MORI</w:t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 auf ein großes Portfolio an Automationslösungen. Die Alternativen reichen von den modularen PH Cell Palettenhandlings </w:t>
      </w:r>
      <w:r w:rsidR="0A237E79" w:rsidRPr="407C62EF">
        <w:rPr>
          <w:rFonts w:ascii="Arial" w:eastAsia="Calibri" w:hAnsi="Arial" w:cs="Arial"/>
          <w:color w:val="000000" w:themeColor="text1"/>
          <w:lang w:val="de-DE"/>
        </w:rPr>
        <w:t>bis zu</w:t>
      </w:r>
      <w:r w:rsidR="0007588D" w:rsidRPr="407C62EF">
        <w:rPr>
          <w:rFonts w:ascii="Arial" w:eastAsia="Calibri" w:hAnsi="Arial" w:cs="Arial"/>
          <w:color w:val="000000" w:themeColor="text1"/>
          <w:lang w:val="de-DE"/>
        </w:rPr>
        <w:t>r</w:t>
      </w:r>
      <w:r w:rsidR="0A237E79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Verkettung in </w:t>
      </w:r>
      <w:r w:rsidR="39461EC9" w:rsidRPr="407C62EF">
        <w:rPr>
          <w:rFonts w:ascii="Arial" w:eastAsia="Calibri" w:hAnsi="Arial" w:cs="Arial"/>
          <w:color w:val="000000" w:themeColor="text1"/>
          <w:lang w:val="de-DE"/>
        </w:rPr>
        <w:t>l</w:t>
      </w:r>
      <w:r w:rsidRPr="407C62EF">
        <w:rPr>
          <w:rFonts w:ascii="Arial" w:eastAsia="Calibri" w:hAnsi="Arial" w:cs="Arial"/>
          <w:color w:val="000000" w:themeColor="text1"/>
          <w:lang w:val="de-DE"/>
        </w:rPr>
        <w:t>inearen Palettenpools</w:t>
      </w:r>
      <w:r w:rsidR="001A473B" w:rsidRPr="407C62EF">
        <w:rPr>
          <w:rFonts w:ascii="Arial" w:eastAsia="Calibri" w:hAnsi="Arial" w:cs="Arial"/>
          <w:color w:val="000000" w:themeColor="text1"/>
          <w:lang w:val="de-DE"/>
        </w:rPr>
        <w:t>. Dieser Lösung kommt die schmale Bauweise mit 2,6 m Breite zugute. Ein</w:t>
      </w:r>
      <w:r w:rsidRPr="407C62EF">
        <w:rPr>
          <w:rFonts w:ascii="Arial" w:eastAsia="Calibri" w:hAnsi="Arial" w:cs="Arial"/>
          <w:color w:val="000000" w:themeColor="text1"/>
          <w:lang w:val="de-DE"/>
        </w:rPr>
        <w:t xml:space="preserve"> Betrieb mit fahrerlosen Transportsystemen der AMR-Baureihe</w:t>
      </w:r>
      <w:r w:rsidR="001A473B" w:rsidRPr="407C62EF">
        <w:rPr>
          <w:rFonts w:ascii="Arial" w:eastAsia="Calibri" w:hAnsi="Arial" w:cs="Arial"/>
          <w:color w:val="000000" w:themeColor="text1"/>
          <w:lang w:val="de-DE"/>
        </w:rPr>
        <w:t xml:space="preserve"> realisiert darüber hinaus den vollständig autonomen Shopfloor. Die optimale Auslastung der Maschine in Kombination mit den geringen bewegten Massen und umfangreichen GREENMODE-Maßnahmen stell</w:t>
      </w:r>
      <w:r w:rsidR="00E21050" w:rsidRPr="407C62EF">
        <w:rPr>
          <w:rFonts w:ascii="Arial" w:eastAsia="Calibri" w:hAnsi="Arial" w:cs="Arial"/>
          <w:color w:val="000000" w:themeColor="text1"/>
          <w:lang w:val="de-DE"/>
        </w:rPr>
        <w:t>t</w:t>
      </w:r>
      <w:r w:rsidR="001A473B" w:rsidRPr="407C62EF">
        <w:rPr>
          <w:rFonts w:ascii="Arial" w:eastAsia="Calibri" w:hAnsi="Arial" w:cs="Arial"/>
          <w:color w:val="000000" w:themeColor="text1"/>
          <w:lang w:val="de-DE"/>
        </w:rPr>
        <w:t xml:space="preserve"> außerdem sicher, dass die DMU 65 H </w:t>
      </w:r>
      <w:proofErr w:type="spellStart"/>
      <w:r w:rsidR="001A473B" w:rsidRPr="407C62EF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1A473B" w:rsidRPr="407C62EF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AC57BA">
        <w:rPr>
          <w:rFonts w:ascii="Arial" w:eastAsia="Calibri" w:hAnsi="Arial" w:cs="Arial"/>
          <w:color w:val="000000" w:themeColor="text1"/>
          <w:lang w:val="de-DE"/>
        </w:rPr>
        <w:br/>
      </w:r>
      <w:r w:rsidR="001A473B" w:rsidRPr="407C62EF">
        <w:rPr>
          <w:rFonts w:ascii="Arial" w:eastAsia="Calibri" w:hAnsi="Arial" w:cs="Arial"/>
          <w:color w:val="000000" w:themeColor="text1"/>
          <w:lang w:val="de-DE"/>
        </w:rPr>
        <w:t>2. Generation auch den Anforderungen an eine energieeffiziente und nachhaltige Fertigung gerecht wird.</w:t>
      </w:r>
    </w:p>
    <w:p w14:paraId="6F59FD90" w14:textId="77777777" w:rsidR="00FE1FF1" w:rsidRDefault="00FE1FF1" w:rsidP="00C159F0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64E7ECF3" w14:textId="56266759" w:rsidR="007C1E16" w:rsidRDefault="007C1E16">
      <w:pPr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  <w:r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  <w:br w:type="page"/>
      </w:r>
    </w:p>
    <w:p w14:paraId="1A579EFF" w14:textId="77777777" w:rsidR="00FE1FF1" w:rsidRDefault="00FE1FF1" w:rsidP="001906A8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</w:p>
    <w:p w14:paraId="6DBA2D9A" w14:textId="431AF717" w:rsidR="001906A8" w:rsidRPr="00287817" w:rsidRDefault="00287817" w:rsidP="001906A8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  <w:r w:rsidRPr="00287817">
        <w:rPr>
          <w:rFonts w:ascii="Arial" w:eastAsia="MS Mincho" w:hAnsi="Arial" w:cs="Arial"/>
          <w:b/>
          <w:noProof/>
          <w:color w:val="000000" w:themeColor="text1"/>
          <w:sz w:val="16"/>
          <w:szCs w:val="18"/>
          <w:lang w:val="de-DE"/>
        </w:rPr>
        <w:drawing>
          <wp:inline distT="0" distB="0" distL="0" distR="0" wp14:anchorId="7C85FE59" wp14:editId="05F3C0F9">
            <wp:extent cx="4868883" cy="3480200"/>
            <wp:effectExtent l="0" t="0" r="8255" b="6350"/>
            <wp:docPr id="16621906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190602" name=""/>
                    <pic:cNvPicPr/>
                  </pic:nvPicPr>
                  <pic:blipFill rotWithShape="1">
                    <a:blip r:embed="rId10"/>
                    <a:srcRect l="1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729" cy="3492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7457DF" w14:textId="733EB2EC" w:rsidR="001906A8" w:rsidRDefault="00FE1FF1" w:rsidP="001906A8">
      <w:pPr>
        <w:autoSpaceDE w:val="0"/>
        <w:autoSpaceDN w:val="0"/>
        <w:adjustRightInd w:val="0"/>
        <w:spacing w:after="40" w:line="269" w:lineRule="auto"/>
        <w:ind w:right="1835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  <w:r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Mit intelligenter Prozessintegration, flexiblen Automationslösungen und einer hohen Konnektivität für die digitalisierte Produktion realisiert die DMU 65 H </w:t>
      </w:r>
      <w:proofErr w:type="spellStart"/>
      <w:r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monoBLOCK</w:t>
      </w:r>
      <w:proofErr w:type="spellEnd"/>
      <w:r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2. Generation</w:t>
      </w:r>
      <w:r w:rsidR="001906A8" w:rsidRPr="001906A8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</w:t>
      </w:r>
      <w:r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eine wirtschaftliche und effiziente Fertigung.</w:t>
      </w:r>
    </w:p>
    <w:p w14:paraId="1F079E4B" w14:textId="77777777" w:rsidR="00F568ED" w:rsidRDefault="00F568ED" w:rsidP="001906A8">
      <w:pPr>
        <w:autoSpaceDE w:val="0"/>
        <w:autoSpaceDN w:val="0"/>
        <w:adjustRightInd w:val="0"/>
        <w:spacing w:after="40" w:line="269" w:lineRule="auto"/>
        <w:ind w:right="1835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</w:p>
    <w:p w14:paraId="4F347210" w14:textId="3E1D3817" w:rsidR="00F568ED" w:rsidRPr="00647CD1" w:rsidRDefault="00F45ABD" w:rsidP="00F568ED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/>
          <w:color w:val="000000" w:themeColor="text1"/>
          <w:sz w:val="16"/>
          <w:szCs w:val="18"/>
        </w:rPr>
      </w:pPr>
      <w:r w:rsidRPr="00F45ABD">
        <w:rPr>
          <w:rFonts w:ascii="Arial" w:eastAsia="MS Mincho" w:hAnsi="Arial" w:cs="Arial"/>
          <w:b/>
          <w:noProof/>
          <w:color w:val="000000" w:themeColor="text1"/>
          <w:sz w:val="16"/>
          <w:szCs w:val="18"/>
        </w:rPr>
        <w:drawing>
          <wp:inline distT="0" distB="0" distL="0" distR="0" wp14:anchorId="01FDA64C" wp14:editId="299BDD92">
            <wp:extent cx="4754880" cy="3140569"/>
            <wp:effectExtent l="0" t="0" r="7620" b="3175"/>
            <wp:docPr id="159863379" name="Grafik 1" descr="Ein Bild, das Im Haus, Maschine, Wand, Schwarzweiß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63379" name="Grafik 1" descr="Ein Bild, das Im Haus, Maschine, Wand, Schwarzweiß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4170" cy="31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A3D09" w14:textId="50930B84" w:rsidR="00F568ED" w:rsidRPr="005958B8" w:rsidRDefault="005958B8" w:rsidP="001906A8">
      <w:pPr>
        <w:autoSpaceDE w:val="0"/>
        <w:autoSpaceDN w:val="0"/>
        <w:adjustRightInd w:val="0"/>
        <w:spacing w:after="40" w:line="269" w:lineRule="auto"/>
        <w:ind w:right="1835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  <w:r w:rsidRPr="005958B8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Der große Arbeitsraum ermöglicht eine hohe Bearbeitungsvielfalt.</w:t>
      </w:r>
    </w:p>
    <w:p w14:paraId="6712B4A1" w14:textId="4D152C0D" w:rsidR="00156DD1" w:rsidRDefault="00156DD1">
      <w:pPr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  <w:r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  <w:br w:type="page"/>
      </w:r>
    </w:p>
    <w:p w14:paraId="5D1473E4" w14:textId="77777777" w:rsidR="00156DD1" w:rsidRPr="00156DD1" w:rsidRDefault="00156DD1" w:rsidP="000A5A05">
      <w:pPr>
        <w:ind w:right="1984"/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  <w:r w:rsidRPr="00156DD1"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  <w:lastRenderedPageBreak/>
        <w:t xml:space="preserve">Company Profile // DMG MORI </w:t>
      </w:r>
    </w:p>
    <w:p w14:paraId="74AECB4A" w14:textId="77777777" w:rsidR="00156DD1" w:rsidRPr="00156DD1" w:rsidRDefault="00156DD1" w:rsidP="000A5A05">
      <w:pPr>
        <w:ind w:right="1984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DMG MORI ist ein weltweit führender Hersteller von hochpräzisen Werkzeugmaschinen und in 44 Ländern vertreten – mit 124 Vertriebs- und Servicestandorten, davon 17 Produktionswerke. In der „Global </w:t>
      </w:r>
      <w:proofErr w:type="spellStart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One</w:t>
      </w:r>
      <w:proofErr w:type="spellEnd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Company“ treiben mehr als 13.500 Mitarbeiterinnen und Mitarbeiter die Entwicklung ganzheitlicher Lösungen im Fertigungsumfeld voran. Unter dem Leitbild </w:t>
      </w:r>
      <w:proofErr w:type="spellStart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Machining</w:t>
      </w:r>
      <w:proofErr w:type="spellEnd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Transformation (MX) kombiniert DMG MORI vier Säulen für die effiziente und nachhaltige Produktion der Zukunft: Prozessintegration, Automation, Digitale Transformation (DX) und Grüne Transformation (GX).</w:t>
      </w:r>
    </w:p>
    <w:p w14:paraId="23A4A3C2" w14:textId="77777777" w:rsidR="00156DD1" w:rsidRPr="00156DD1" w:rsidRDefault="00156DD1" w:rsidP="000A5A05">
      <w:pPr>
        <w:ind w:right="1984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DMG MORI steht für Innovation, Qualität und Präzision. Unser Portfolio umfasst nachhaltige Fertigungs</w:t>
      </w:r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softHyphen/>
        <w:t xml:space="preserve">lösungen auf Basis der Technologien Drehen, Fräsen, Schleifen, Bohren sowie </w:t>
      </w:r>
      <w:proofErr w:type="spellStart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Ultrasonic</w:t>
      </w:r>
      <w:proofErr w:type="spellEnd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, </w:t>
      </w:r>
      <w:proofErr w:type="spellStart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Lasertec</w:t>
      </w:r>
      <w:proofErr w:type="spellEnd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und Additive Manufacturing. Mit Technologieintegration, durchgängigen Automations- und Digitalisierungs</w:t>
      </w:r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softHyphen/>
        <w:t>lösungen ermöglichen wir, die Produktivität und gleichzeitig die Ressourceneffizienz zu steigern.</w:t>
      </w:r>
    </w:p>
    <w:p w14:paraId="56FF7738" w14:textId="77777777" w:rsidR="00156DD1" w:rsidRPr="00156DD1" w:rsidRDefault="00156DD1" w:rsidP="000A5A05">
      <w:pPr>
        <w:ind w:right="1984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An unseren Produktionsstandorten realisieren wir für die Leitbranchen Aviation &amp; Space, Automotive &amp; E-Mobility, Die &amp; Mold, Medical und Semiconductor ganzheitliche Turnkey-Lösungen. Mit dem Partnerprogramm DMG MORI </w:t>
      </w:r>
      <w:proofErr w:type="spellStart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>Qualified</w:t>
      </w:r>
      <w:proofErr w:type="spellEnd"/>
      <w:r w:rsidRPr="00156DD1"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  <w:t xml:space="preserve">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4CBC42BE" w14:textId="77777777" w:rsidR="00156DD1" w:rsidRPr="00156DD1" w:rsidRDefault="00156DD1" w:rsidP="000A5A05">
      <w:pPr>
        <w:ind w:right="1984"/>
        <w:rPr>
          <w:rFonts w:ascii="Arial" w:eastAsia="MS Mincho" w:hAnsi="Arial" w:cs="Arial"/>
          <w:color w:val="000000" w:themeColor="text1"/>
          <w:sz w:val="16"/>
          <w:szCs w:val="18"/>
          <w:lang w:val="de-DE"/>
        </w:rPr>
      </w:pPr>
    </w:p>
    <w:p w14:paraId="6D596117" w14:textId="77777777" w:rsidR="00156DD1" w:rsidRPr="00156DD1" w:rsidRDefault="00156DD1" w:rsidP="000A5A05">
      <w:pPr>
        <w:ind w:right="1984"/>
        <w:rPr>
          <w:rFonts w:ascii="Arial" w:eastAsia="MS Mincho" w:hAnsi="Arial" w:cs="Arial"/>
          <w:color w:val="000000" w:themeColor="text1"/>
          <w:sz w:val="16"/>
          <w:szCs w:val="18"/>
        </w:rPr>
      </w:pPr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 xml:space="preserve">DMG MORI EMEA Holding GmbH </w:t>
      </w:r>
      <w:r w:rsidRPr="00156DD1">
        <w:rPr>
          <w:rFonts w:ascii="Arial" w:eastAsia="MS Mincho" w:hAnsi="Arial" w:cs="Arial"/>
          <w:i/>
          <w:iCs/>
          <w:color w:val="000000" w:themeColor="text1"/>
          <w:sz w:val="16"/>
          <w:szCs w:val="18"/>
        </w:rPr>
        <w:t>| Walter-Gropius-Str. 7 | 80807 München</w:t>
      </w:r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br/>
      </w:r>
      <w:proofErr w:type="spellStart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>Geschäftsführer</w:t>
      </w:r>
      <w:proofErr w:type="spellEnd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 xml:space="preserve">: </w:t>
      </w:r>
      <w:proofErr w:type="spellStart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>Hirotake</w:t>
      </w:r>
      <w:proofErr w:type="spellEnd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 xml:space="preserve"> Kobayashi, James Nudo, Irene Bader, Rajeev Anand, Ralf Riedemann, Yosuke Nakatsukasa, Marc Joost</w:t>
      </w:r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br/>
        <w:t>Telefonnummer: +49 89248835900</w:t>
      </w:r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br/>
      </w:r>
      <w:proofErr w:type="spellStart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>Datenschutz</w:t>
      </w:r>
      <w:proofErr w:type="spellEnd"/>
      <w:r w:rsidRPr="00156DD1">
        <w:rPr>
          <w:rFonts w:ascii="Arial" w:eastAsia="MS Mincho" w:hAnsi="Arial" w:cs="Arial"/>
          <w:i/>
          <w:color w:val="000000" w:themeColor="text1"/>
          <w:sz w:val="16"/>
          <w:szCs w:val="18"/>
        </w:rPr>
        <w:t>: DMG MORI EMEA Holding GmbH</w:t>
      </w:r>
    </w:p>
    <w:p w14:paraId="4047D4C6" w14:textId="77777777" w:rsidR="007B7614" w:rsidRPr="00156DD1" w:rsidRDefault="007B7614">
      <w:pPr>
        <w:rPr>
          <w:rFonts w:ascii="Arial" w:eastAsia="MS Mincho" w:hAnsi="Arial" w:cs="Arial"/>
          <w:b/>
          <w:color w:val="000000" w:themeColor="text1"/>
          <w:sz w:val="16"/>
          <w:szCs w:val="18"/>
        </w:rPr>
      </w:pPr>
    </w:p>
    <w:sectPr w:rsidR="007B7614" w:rsidRPr="00156DD1" w:rsidSect="00C56313">
      <w:headerReference w:type="default" r:id="rId12"/>
      <w:footerReference w:type="default" r:id="rId13"/>
      <w:pgSz w:w="11906" w:h="16838"/>
      <w:pgMar w:top="3119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97AF1" w14:textId="77777777" w:rsidR="00751432" w:rsidRDefault="00751432" w:rsidP="003F4354">
      <w:pPr>
        <w:spacing w:after="0" w:line="240" w:lineRule="auto"/>
      </w:pPr>
      <w:r>
        <w:separator/>
      </w:r>
    </w:p>
  </w:endnote>
  <w:endnote w:type="continuationSeparator" w:id="0">
    <w:p w14:paraId="2C11DCC6" w14:textId="77777777" w:rsidR="00751432" w:rsidRDefault="00751432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charset w:val="4D"/>
    <w:family w:val="swiss"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charset w:val="00"/>
    <w:family w:val="modern"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pitch w:val="default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23608449"/>
      <w:docPartObj>
        <w:docPartGallery w:val="Page Numbers (Bottom of Page)"/>
        <w:docPartUnique/>
      </w:docPartObj>
    </w:sdtPr>
    <w:sdtContent>
      <w:p w14:paraId="497B668F" w14:textId="3D1AFE5E" w:rsidR="007B7614" w:rsidRDefault="007B7614">
        <w:pPr>
          <w:pStyle w:val="Fuzeile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5340CDEB" wp14:editId="4B71FF7B">
                  <wp:extent cx="5467350" cy="45085"/>
                  <wp:effectExtent l="9525" t="9525" r="0" b="2540"/>
                  <wp:docPr id="647014157" name="Flussdiagramm: Verzweigung 1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543423C8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ussdiagramm: Verzweigung 1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1E1A685F" w14:textId="409C093B" w:rsidR="007B7614" w:rsidRDefault="007B7614">
        <w:pPr>
          <w:pStyle w:val="Fuzeile"/>
          <w:jc w:val="center"/>
        </w:pPr>
        <w:r w:rsidRPr="00AC6BBC">
          <w:rPr>
            <w:rFonts w:ascii="Arial" w:hAnsi="Arial" w:cs="Arial"/>
          </w:rPr>
          <w:fldChar w:fldCharType="begin"/>
        </w:r>
        <w:r w:rsidRPr="00AC6BBC">
          <w:rPr>
            <w:rFonts w:ascii="Arial" w:hAnsi="Arial" w:cs="Arial"/>
          </w:rPr>
          <w:instrText>PAGE    \* MERGEFORMAT</w:instrText>
        </w:r>
        <w:r w:rsidRPr="00AC6BBC">
          <w:rPr>
            <w:rFonts w:ascii="Arial" w:hAnsi="Arial" w:cs="Arial"/>
          </w:rPr>
          <w:fldChar w:fldCharType="separate"/>
        </w:r>
        <w:r w:rsidRPr="00AC6BBC">
          <w:rPr>
            <w:rFonts w:ascii="Arial" w:hAnsi="Arial" w:cs="Arial"/>
            <w:lang w:val="de-DE"/>
          </w:rPr>
          <w:t>2</w:t>
        </w:r>
        <w:r w:rsidRPr="00AC6BBC">
          <w:rPr>
            <w:rFonts w:ascii="Arial" w:hAnsi="Arial" w:cs="Arial"/>
          </w:rPr>
          <w:fldChar w:fldCharType="end"/>
        </w:r>
      </w:p>
    </w:sdtContent>
  </w:sdt>
  <w:p w14:paraId="79F394A6" w14:textId="77777777" w:rsidR="007B7614" w:rsidRDefault="007B761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6D4F1D" w14:textId="77777777" w:rsidR="00751432" w:rsidRDefault="00751432" w:rsidP="003F4354">
      <w:pPr>
        <w:spacing w:after="0" w:line="240" w:lineRule="auto"/>
      </w:pPr>
      <w:r>
        <w:separator/>
      </w:r>
    </w:p>
  </w:footnote>
  <w:footnote w:type="continuationSeparator" w:id="0">
    <w:p w14:paraId="22815C72" w14:textId="77777777" w:rsidR="00751432" w:rsidRDefault="00751432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77777777" w:rsidR="003F4354" w:rsidRPr="0083651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31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1078222A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PressEMITTEILUNG</w:t>
                          </w:r>
                        </w:p>
                        <w:p w14:paraId="00097B22" w14:textId="122E2CC4" w:rsidR="003F4354" w:rsidRPr="00092E73" w:rsidRDefault="00B61EE8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26.01.2026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1078222A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PressEMITTEILUNG</w:t>
                    </w:r>
                  </w:p>
                  <w:p w14:paraId="00097B22" w14:textId="122E2CC4" w:rsidR="003F4354" w:rsidRPr="00092E73" w:rsidRDefault="00B61EE8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26.01.2026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83651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6BC2CC15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2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3651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83651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83651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164C18AC" w:rsidR="003F4354" w:rsidRDefault="00C3200F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stine.piegsa</w:t>
                          </w:r>
                          <w:r w:rsidR="003F4354"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164C18AC" w:rsidR="003F4354" w:rsidRDefault="00C3200F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stine.piegsa</w:t>
                    </w:r>
                    <w:r w:rsidR="003F4354"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C3200F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C3200F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Kontakt</w:t>
                          </w:r>
                          <w:proofErr w:type="spellEnd"/>
                          <w:r w:rsidRPr="00C3200F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C3200F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08626B32" w14:textId="2892E0B8" w:rsidR="003F4354" w:rsidRPr="00C3200F" w:rsidRDefault="00C3200F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C3200F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S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tine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Piegsa</w:t>
                          </w:r>
                          <w:proofErr w:type="spellEnd"/>
                        </w:p>
                        <w:p w14:paraId="42B71DD4" w14:textId="5C77CC0A" w:rsidR="003F4354" w:rsidRPr="00C3200F" w:rsidRDefault="001E6939" w:rsidP="001E6939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1E6939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C3200F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C3200F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Kontakt</w:t>
                    </w:r>
                    <w:proofErr w:type="spellEnd"/>
                    <w:r w:rsidRPr="00C3200F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C3200F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08626B32" w14:textId="2892E0B8" w:rsidR="003F4354" w:rsidRPr="00C3200F" w:rsidRDefault="00C3200F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C3200F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S</w:t>
                    </w:r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tine </w:t>
                    </w:r>
                    <w:proofErr w:type="spellStart"/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Piegsa</w:t>
                    </w:r>
                    <w:proofErr w:type="spellEnd"/>
                  </w:p>
                  <w:p w14:paraId="42B71DD4" w14:textId="5C77CC0A" w:rsidR="003F4354" w:rsidRPr="00C3200F" w:rsidRDefault="001E6939" w:rsidP="001E6939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1E6939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B938A10" id="Straight Connector 117715773" o:spid="_x0000_s1026" style="position:absolute;flip:y;z-index:2516582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42.9pt" to="479.05pt,4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 strokecolor="black [3213]" strokeweight=".5pt">
              <v:stroke joinstyle="miter"/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4D50DA"/>
    <w:multiLevelType w:val="hybridMultilevel"/>
    <w:tmpl w:val="E7E85D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663AFF"/>
    <w:multiLevelType w:val="hybridMultilevel"/>
    <w:tmpl w:val="FC7E1BBE"/>
    <w:lvl w:ilvl="0" w:tplc="B798E1B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84A8858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2A40310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14A661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7CE60E3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045A512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C3A7F7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E0966C7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A7E707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733964447">
    <w:abstractNumId w:val="0"/>
  </w:num>
  <w:num w:numId="2" w16cid:durableId="549997903">
    <w:abstractNumId w:val="1"/>
  </w:num>
  <w:num w:numId="3" w16cid:durableId="11076555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378C"/>
    <w:rsid w:val="0000487A"/>
    <w:rsid w:val="00006CAF"/>
    <w:rsid w:val="00015897"/>
    <w:rsid w:val="00017EF9"/>
    <w:rsid w:val="000238F8"/>
    <w:rsid w:val="00027B7D"/>
    <w:rsid w:val="00037DD4"/>
    <w:rsid w:val="00037F72"/>
    <w:rsid w:val="0004559C"/>
    <w:rsid w:val="00052967"/>
    <w:rsid w:val="000608E2"/>
    <w:rsid w:val="00062567"/>
    <w:rsid w:val="00064451"/>
    <w:rsid w:val="00070AC0"/>
    <w:rsid w:val="0007588D"/>
    <w:rsid w:val="00077427"/>
    <w:rsid w:val="0009020F"/>
    <w:rsid w:val="00090F58"/>
    <w:rsid w:val="00096777"/>
    <w:rsid w:val="000A5A05"/>
    <w:rsid w:val="000B4632"/>
    <w:rsid w:val="000C2562"/>
    <w:rsid w:val="000C4B50"/>
    <w:rsid w:val="000C6115"/>
    <w:rsid w:val="000C663B"/>
    <w:rsid w:val="000D4C72"/>
    <w:rsid w:val="000D7372"/>
    <w:rsid w:val="000E39BD"/>
    <w:rsid w:val="000F1F3F"/>
    <w:rsid w:val="000F3F5B"/>
    <w:rsid w:val="00104B31"/>
    <w:rsid w:val="00105215"/>
    <w:rsid w:val="001063AF"/>
    <w:rsid w:val="001118C3"/>
    <w:rsid w:val="00116F19"/>
    <w:rsid w:val="00123890"/>
    <w:rsid w:val="00126272"/>
    <w:rsid w:val="00130925"/>
    <w:rsid w:val="001321E2"/>
    <w:rsid w:val="0013228C"/>
    <w:rsid w:val="00134EB7"/>
    <w:rsid w:val="00145B3C"/>
    <w:rsid w:val="0014791F"/>
    <w:rsid w:val="00154FF0"/>
    <w:rsid w:val="00156DD1"/>
    <w:rsid w:val="00157B99"/>
    <w:rsid w:val="001658FC"/>
    <w:rsid w:val="001675D9"/>
    <w:rsid w:val="0018294F"/>
    <w:rsid w:val="00184236"/>
    <w:rsid w:val="00184538"/>
    <w:rsid w:val="00187339"/>
    <w:rsid w:val="001900CC"/>
    <w:rsid w:val="001906A8"/>
    <w:rsid w:val="00192B89"/>
    <w:rsid w:val="00194CD4"/>
    <w:rsid w:val="001970AC"/>
    <w:rsid w:val="001A1CFB"/>
    <w:rsid w:val="001A473B"/>
    <w:rsid w:val="001B1659"/>
    <w:rsid w:val="001B18B1"/>
    <w:rsid w:val="001B29BD"/>
    <w:rsid w:val="001B4E17"/>
    <w:rsid w:val="001B58CB"/>
    <w:rsid w:val="001C1EFC"/>
    <w:rsid w:val="001C24D1"/>
    <w:rsid w:val="001C6C4C"/>
    <w:rsid w:val="001D496F"/>
    <w:rsid w:val="001D607A"/>
    <w:rsid w:val="001E5153"/>
    <w:rsid w:val="001E6939"/>
    <w:rsid w:val="001F02D7"/>
    <w:rsid w:val="001F0331"/>
    <w:rsid w:val="001F728B"/>
    <w:rsid w:val="001F7C03"/>
    <w:rsid w:val="002020A2"/>
    <w:rsid w:val="00205087"/>
    <w:rsid w:val="0022312D"/>
    <w:rsid w:val="00224FF5"/>
    <w:rsid w:val="00233649"/>
    <w:rsid w:val="00234722"/>
    <w:rsid w:val="002361B9"/>
    <w:rsid w:val="00236B8A"/>
    <w:rsid w:val="00237194"/>
    <w:rsid w:val="00256B3C"/>
    <w:rsid w:val="0027447A"/>
    <w:rsid w:val="00286B74"/>
    <w:rsid w:val="00287817"/>
    <w:rsid w:val="002A21A4"/>
    <w:rsid w:val="002A5412"/>
    <w:rsid w:val="002B2BF8"/>
    <w:rsid w:val="002B6B1C"/>
    <w:rsid w:val="002C2245"/>
    <w:rsid w:val="002C5E8B"/>
    <w:rsid w:val="002D021D"/>
    <w:rsid w:val="002D2B20"/>
    <w:rsid w:val="002D65B1"/>
    <w:rsid w:val="002E15B3"/>
    <w:rsid w:val="002E498A"/>
    <w:rsid w:val="002E4C48"/>
    <w:rsid w:val="002F28F8"/>
    <w:rsid w:val="002F29D6"/>
    <w:rsid w:val="002F7B27"/>
    <w:rsid w:val="0030564A"/>
    <w:rsid w:val="00305DD1"/>
    <w:rsid w:val="003130E0"/>
    <w:rsid w:val="00314BD4"/>
    <w:rsid w:val="003161C5"/>
    <w:rsid w:val="0031754B"/>
    <w:rsid w:val="00336375"/>
    <w:rsid w:val="00337C81"/>
    <w:rsid w:val="00341223"/>
    <w:rsid w:val="0036022D"/>
    <w:rsid w:val="00360D95"/>
    <w:rsid w:val="00361C8E"/>
    <w:rsid w:val="003638F1"/>
    <w:rsid w:val="00363EA0"/>
    <w:rsid w:val="0036588C"/>
    <w:rsid w:val="00366AD2"/>
    <w:rsid w:val="00376877"/>
    <w:rsid w:val="00382E4B"/>
    <w:rsid w:val="00384517"/>
    <w:rsid w:val="00395EA6"/>
    <w:rsid w:val="003A1578"/>
    <w:rsid w:val="003A34AF"/>
    <w:rsid w:val="003A560E"/>
    <w:rsid w:val="003B2DBC"/>
    <w:rsid w:val="003C23A1"/>
    <w:rsid w:val="003C7418"/>
    <w:rsid w:val="003D2B92"/>
    <w:rsid w:val="003E063A"/>
    <w:rsid w:val="003E5140"/>
    <w:rsid w:val="003F061A"/>
    <w:rsid w:val="003F4354"/>
    <w:rsid w:val="003F4FCF"/>
    <w:rsid w:val="00406CFC"/>
    <w:rsid w:val="00417B6E"/>
    <w:rsid w:val="00420338"/>
    <w:rsid w:val="00421B21"/>
    <w:rsid w:val="00423F11"/>
    <w:rsid w:val="004257A3"/>
    <w:rsid w:val="004263D1"/>
    <w:rsid w:val="0043476A"/>
    <w:rsid w:val="004433D4"/>
    <w:rsid w:val="0045052C"/>
    <w:rsid w:val="00452AA1"/>
    <w:rsid w:val="00460C22"/>
    <w:rsid w:val="00462E07"/>
    <w:rsid w:val="00462F48"/>
    <w:rsid w:val="00467CCF"/>
    <w:rsid w:val="00472140"/>
    <w:rsid w:val="00474E99"/>
    <w:rsid w:val="00475722"/>
    <w:rsid w:val="00476D17"/>
    <w:rsid w:val="0047725A"/>
    <w:rsid w:val="0048230D"/>
    <w:rsid w:val="004836A6"/>
    <w:rsid w:val="00483F4D"/>
    <w:rsid w:val="00486B7F"/>
    <w:rsid w:val="00497729"/>
    <w:rsid w:val="004A4F9E"/>
    <w:rsid w:val="004A716A"/>
    <w:rsid w:val="004A7C30"/>
    <w:rsid w:val="004B34A4"/>
    <w:rsid w:val="004B54C1"/>
    <w:rsid w:val="004C06E8"/>
    <w:rsid w:val="004C31B5"/>
    <w:rsid w:val="004C41BB"/>
    <w:rsid w:val="004D575D"/>
    <w:rsid w:val="004E26A3"/>
    <w:rsid w:val="004E354E"/>
    <w:rsid w:val="004F05A5"/>
    <w:rsid w:val="004F4CDE"/>
    <w:rsid w:val="004F5BF2"/>
    <w:rsid w:val="00504B06"/>
    <w:rsid w:val="00515E24"/>
    <w:rsid w:val="00520F63"/>
    <w:rsid w:val="005415D3"/>
    <w:rsid w:val="005517F7"/>
    <w:rsid w:val="0055268F"/>
    <w:rsid w:val="005557A1"/>
    <w:rsid w:val="00555C0B"/>
    <w:rsid w:val="00560FA3"/>
    <w:rsid w:val="00565153"/>
    <w:rsid w:val="005717A9"/>
    <w:rsid w:val="00571C8A"/>
    <w:rsid w:val="00582C26"/>
    <w:rsid w:val="00582D60"/>
    <w:rsid w:val="00584408"/>
    <w:rsid w:val="005958B8"/>
    <w:rsid w:val="005A1F4E"/>
    <w:rsid w:val="005A2D0A"/>
    <w:rsid w:val="005A572D"/>
    <w:rsid w:val="005B0513"/>
    <w:rsid w:val="005C195B"/>
    <w:rsid w:val="005D0FC9"/>
    <w:rsid w:val="005D21D0"/>
    <w:rsid w:val="005E3136"/>
    <w:rsid w:val="005E4215"/>
    <w:rsid w:val="005E5E99"/>
    <w:rsid w:val="005F17E1"/>
    <w:rsid w:val="005F4461"/>
    <w:rsid w:val="00600CE3"/>
    <w:rsid w:val="0060732E"/>
    <w:rsid w:val="00611A27"/>
    <w:rsid w:val="00614064"/>
    <w:rsid w:val="00614EBE"/>
    <w:rsid w:val="006161A6"/>
    <w:rsid w:val="00617CCA"/>
    <w:rsid w:val="006229A8"/>
    <w:rsid w:val="00623D62"/>
    <w:rsid w:val="00630EC1"/>
    <w:rsid w:val="00641E02"/>
    <w:rsid w:val="00656269"/>
    <w:rsid w:val="006635BD"/>
    <w:rsid w:val="00676D80"/>
    <w:rsid w:val="00676F02"/>
    <w:rsid w:val="00682468"/>
    <w:rsid w:val="006828B6"/>
    <w:rsid w:val="00687ED7"/>
    <w:rsid w:val="00690B80"/>
    <w:rsid w:val="00694214"/>
    <w:rsid w:val="006A1B59"/>
    <w:rsid w:val="006A28CB"/>
    <w:rsid w:val="006A5B90"/>
    <w:rsid w:val="006B0A8B"/>
    <w:rsid w:val="006B0BB7"/>
    <w:rsid w:val="006B1079"/>
    <w:rsid w:val="006B1EC2"/>
    <w:rsid w:val="006B73B2"/>
    <w:rsid w:val="006F2E0E"/>
    <w:rsid w:val="006F49FF"/>
    <w:rsid w:val="007121CF"/>
    <w:rsid w:val="00714610"/>
    <w:rsid w:val="00714926"/>
    <w:rsid w:val="0071694B"/>
    <w:rsid w:val="007220DB"/>
    <w:rsid w:val="00722A86"/>
    <w:rsid w:val="00730B7B"/>
    <w:rsid w:val="00733271"/>
    <w:rsid w:val="007363E6"/>
    <w:rsid w:val="00736F18"/>
    <w:rsid w:val="00740D2B"/>
    <w:rsid w:val="00742FA4"/>
    <w:rsid w:val="00746480"/>
    <w:rsid w:val="007509F8"/>
    <w:rsid w:val="00751432"/>
    <w:rsid w:val="00751679"/>
    <w:rsid w:val="00757EDA"/>
    <w:rsid w:val="00760F42"/>
    <w:rsid w:val="00773500"/>
    <w:rsid w:val="00774C66"/>
    <w:rsid w:val="00786C75"/>
    <w:rsid w:val="00793063"/>
    <w:rsid w:val="00796010"/>
    <w:rsid w:val="00796A9D"/>
    <w:rsid w:val="00797432"/>
    <w:rsid w:val="007A2E8F"/>
    <w:rsid w:val="007B004F"/>
    <w:rsid w:val="007B7614"/>
    <w:rsid w:val="007C1E16"/>
    <w:rsid w:val="007C6E1D"/>
    <w:rsid w:val="007C7565"/>
    <w:rsid w:val="007D4FC6"/>
    <w:rsid w:val="007D5D4E"/>
    <w:rsid w:val="007E1A15"/>
    <w:rsid w:val="007E5232"/>
    <w:rsid w:val="007F2386"/>
    <w:rsid w:val="007F5BF3"/>
    <w:rsid w:val="007F74D4"/>
    <w:rsid w:val="00804A9B"/>
    <w:rsid w:val="00806599"/>
    <w:rsid w:val="00816C08"/>
    <w:rsid w:val="00823852"/>
    <w:rsid w:val="00826D7F"/>
    <w:rsid w:val="00832F5F"/>
    <w:rsid w:val="00836514"/>
    <w:rsid w:val="008367D7"/>
    <w:rsid w:val="00840A9C"/>
    <w:rsid w:val="00844F2D"/>
    <w:rsid w:val="008476DC"/>
    <w:rsid w:val="00851CA7"/>
    <w:rsid w:val="00865668"/>
    <w:rsid w:val="0086724E"/>
    <w:rsid w:val="00871108"/>
    <w:rsid w:val="008751A0"/>
    <w:rsid w:val="008801F1"/>
    <w:rsid w:val="00884B65"/>
    <w:rsid w:val="00892B73"/>
    <w:rsid w:val="00894707"/>
    <w:rsid w:val="008A0EE9"/>
    <w:rsid w:val="008A79A8"/>
    <w:rsid w:val="008C5D26"/>
    <w:rsid w:val="008E42C3"/>
    <w:rsid w:val="008F134E"/>
    <w:rsid w:val="008F33FA"/>
    <w:rsid w:val="009074ED"/>
    <w:rsid w:val="009130EA"/>
    <w:rsid w:val="00921555"/>
    <w:rsid w:val="00923443"/>
    <w:rsid w:val="00925B7D"/>
    <w:rsid w:val="009261AC"/>
    <w:rsid w:val="00933EB6"/>
    <w:rsid w:val="0093544D"/>
    <w:rsid w:val="009440C4"/>
    <w:rsid w:val="00945CEB"/>
    <w:rsid w:val="0095443E"/>
    <w:rsid w:val="00960669"/>
    <w:rsid w:val="0097578D"/>
    <w:rsid w:val="009769DF"/>
    <w:rsid w:val="00981364"/>
    <w:rsid w:val="00981651"/>
    <w:rsid w:val="009828FA"/>
    <w:rsid w:val="00982BC2"/>
    <w:rsid w:val="00986563"/>
    <w:rsid w:val="00997D4E"/>
    <w:rsid w:val="009A1C98"/>
    <w:rsid w:val="009B2104"/>
    <w:rsid w:val="009C0E32"/>
    <w:rsid w:val="009E6F3A"/>
    <w:rsid w:val="009F3AAD"/>
    <w:rsid w:val="009F3C12"/>
    <w:rsid w:val="00A061EE"/>
    <w:rsid w:val="00A11E88"/>
    <w:rsid w:val="00A12134"/>
    <w:rsid w:val="00A262BA"/>
    <w:rsid w:val="00A26617"/>
    <w:rsid w:val="00A310CD"/>
    <w:rsid w:val="00A32E7E"/>
    <w:rsid w:val="00A52806"/>
    <w:rsid w:val="00A52BC7"/>
    <w:rsid w:val="00A53315"/>
    <w:rsid w:val="00A60CF0"/>
    <w:rsid w:val="00A656E0"/>
    <w:rsid w:val="00A663B4"/>
    <w:rsid w:val="00A678F6"/>
    <w:rsid w:val="00A73A84"/>
    <w:rsid w:val="00A7542F"/>
    <w:rsid w:val="00A81256"/>
    <w:rsid w:val="00A81299"/>
    <w:rsid w:val="00A94459"/>
    <w:rsid w:val="00AA5CC5"/>
    <w:rsid w:val="00AA7E63"/>
    <w:rsid w:val="00AC23D7"/>
    <w:rsid w:val="00AC57BA"/>
    <w:rsid w:val="00AC6BBC"/>
    <w:rsid w:val="00AE09F5"/>
    <w:rsid w:val="00B0143B"/>
    <w:rsid w:val="00B05352"/>
    <w:rsid w:val="00B137F4"/>
    <w:rsid w:val="00B13E1F"/>
    <w:rsid w:val="00B22931"/>
    <w:rsid w:val="00B302B4"/>
    <w:rsid w:val="00B35547"/>
    <w:rsid w:val="00B42528"/>
    <w:rsid w:val="00B513DB"/>
    <w:rsid w:val="00B5403A"/>
    <w:rsid w:val="00B5482D"/>
    <w:rsid w:val="00B553AF"/>
    <w:rsid w:val="00B61EE8"/>
    <w:rsid w:val="00B77E64"/>
    <w:rsid w:val="00B85211"/>
    <w:rsid w:val="00B85CE2"/>
    <w:rsid w:val="00B90A7B"/>
    <w:rsid w:val="00BA334E"/>
    <w:rsid w:val="00BA4810"/>
    <w:rsid w:val="00BA600F"/>
    <w:rsid w:val="00BB530C"/>
    <w:rsid w:val="00BC0FA1"/>
    <w:rsid w:val="00BD1732"/>
    <w:rsid w:val="00BD2F37"/>
    <w:rsid w:val="00BD3B01"/>
    <w:rsid w:val="00BE4469"/>
    <w:rsid w:val="00BE4855"/>
    <w:rsid w:val="00BF0D9C"/>
    <w:rsid w:val="00BF14DF"/>
    <w:rsid w:val="00BF412D"/>
    <w:rsid w:val="00BF6E5B"/>
    <w:rsid w:val="00C04787"/>
    <w:rsid w:val="00C123AD"/>
    <w:rsid w:val="00C159F0"/>
    <w:rsid w:val="00C16C83"/>
    <w:rsid w:val="00C272F0"/>
    <w:rsid w:val="00C275B5"/>
    <w:rsid w:val="00C3200F"/>
    <w:rsid w:val="00C37B79"/>
    <w:rsid w:val="00C47C47"/>
    <w:rsid w:val="00C544E1"/>
    <w:rsid w:val="00C56313"/>
    <w:rsid w:val="00C65FCE"/>
    <w:rsid w:val="00C66A5C"/>
    <w:rsid w:val="00C66DFD"/>
    <w:rsid w:val="00C73520"/>
    <w:rsid w:val="00C875D6"/>
    <w:rsid w:val="00CA3E75"/>
    <w:rsid w:val="00CB3296"/>
    <w:rsid w:val="00CB3ED8"/>
    <w:rsid w:val="00CB6A32"/>
    <w:rsid w:val="00CB71EF"/>
    <w:rsid w:val="00CC7908"/>
    <w:rsid w:val="00CD38C4"/>
    <w:rsid w:val="00CD3FD8"/>
    <w:rsid w:val="00CD49B9"/>
    <w:rsid w:val="00CE0337"/>
    <w:rsid w:val="00CE0B0B"/>
    <w:rsid w:val="00CE146D"/>
    <w:rsid w:val="00CE1C4B"/>
    <w:rsid w:val="00CF38E9"/>
    <w:rsid w:val="00CF7C86"/>
    <w:rsid w:val="00D13E41"/>
    <w:rsid w:val="00D15170"/>
    <w:rsid w:val="00D156D2"/>
    <w:rsid w:val="00D250D2"/>
    <w:rsid w:val="00D306A8"/>
    <w:rsid w:val="00D30A66"/>
    <w:rsid w:val="00D3653C"/>
    <w:rsid w:val="00D3743D"/>
    <w:rsid w:val="00D37EF7"/>
    <w:rsid w:val="00D42242"/>
    <w:rsid w:val="00D42DFD"/>
    <w:rsid w:val="00D57DA7"/>
    <w:rsid w:val="00D60CB1"/>
    <w:rsid w:val="00D61F65"/>
    <w:rsid w:val="00D62AB6"/>
    <w:rsid w:val="00D630BE"/>
    <w:rsid w:val="00D67734"/>
    <w:rsid w:val="00D73E9C"/>
    <w:rsid w:val="00D80947"/>
    <w:rsid w:val="00D94630"/>
    <w:rsid w:val="00D95883"/>
    <w:rsid w:val="00DA5D78"/>
    <w:rsid w:val="00DB7DDE"/>
    <w:rsid w:val="00DC4B72"/>
    <w:rsid w:val="00DD34AB"/>
    <w:rsid w:val="00DE7D1E"/>
    <w:rsid w:val="00DF0E7E"/>
    <w:rsid w:val="00DF13E3"/>
    <w:rsid w:val="00DF3D83"/>
    <w:rsid w:val="00E00C2D"/>
    <w:rsid w:val="00E17079"/>
    <w:rsid w:val="00E21050"/>
    <w:rsid w:val="00E24FA1"/>
    <w:rsid w:val="00E369D6"/>
    <w:rsid w:val="00E4196B"/>
    <w:rsid w:val="00E44077"/>
    <w:rsid w:val="00E47C34"/>
    <w:rsid w:val="00E5258B"/>
    <w:rsid w:val="00E75870"/>
    <w:rsid w:val="00E80F8C"/>
    <w:rsid w:val="00E853BD"/>
    <w:rsid w:val="00E95CC3"/>
    <w:rsid w:val="00EA4FF0"/>
    <w:rsid w:val="00EA5521"/>
    <w:rsid w:val="00EC7361"/>
    <w:rsid w:val="00ED0252"/>
    <w:rsid w:val="00ED2CB4"/>
    <w:rsid w:val="00ED61FD"/>
    <w:rsid w:val="00EE5702"/>
    <w:rsid w:val="00EF0ADE"/>
    <w:rsid w:val="00F00931"/>
    <w:rsid w:val="00F0729F"/>
    <w:rsid w:val="00F23170"/>
    <w:rsid w:val="00F26F95"/>
    <w:rsid w:val="00F32835"/>
    <w:rsid w:val="00F36D17"/>
    <w:rsid w:val="00F40285"/>
    <w:rsid w:val="00F453B6"/>
    <w:rsid w:val="00F45ABD"/>
    <w:rsid w:val="00F53772"/>
    <w:rsid w:val="00F563A7"/>
    <w:rsid w:val="00F568ED"/>
    <w:rsid w:val="00F57280"/>
    <w:rsid w:val="00F577BC"/>
    <w:rsid w:val="00F62830"/>
    <w:rsid w:val="00F6298C"/>
    <w:rsid w:val="00F649DF"/>
    <w:rsid w:val="00F6619C"/>
    <w:rsid w:val="00F8349C"/>
    <w:rsid w:val="00F976AF"/>
    <w:rsid w:val="00F97F3B"/>
    <w:rsid w:val="00FA62CC"/>
    <w:rsid w:val="00FA6933"/>
    <w:rsid w:val="00FB6D68"/>
    <w:rsid w:val="00FB7EB9"/>
    <w:rsid w:val="00FC05E1"/>
    <w:rsid w:val="00FC0BF4"/>
    <w:rsid w:val="00FC5C48"/>
    <w:rsid w:val="00FD4F3C"/>
    <w:rsid w:val="00FD6281"/>
    <w:rsid w:val="00FE1AF4"/>
    <w:rsid w:val="00FE1FF1"/>
    <w:rsid w:val="020B17FD"/>
    <w:rsid w:val="0342E205"/>
    <w:rsid w:val="0401FF20"/>
    <w:rsid w:val="04324682"/>
    <w:rsid w:val="087E23D2"/>
    <w:rsid w:val="0A237E79"/>
    <w:rsid w:val="0AC738DA"/>
    <w:rsid w:val="0DA25DA7"/>
    <w:rsid w:val="1576D5E5"/>
    <w:rsid w:val="1B2C5F59"/>
    <w:rsid w:val="2541ADE3"/>
    <w:rsid w:val="2BDA6CB2"/>
    <w:rsid w:val="2EED6725"/>
    <w:rsid w:val="35669FC0"/>
    <w:rsid w:val="3869E2D6"/>
    <w:rsid w:val="39461EC9"/>
    <w:rsid w:val="3F58B9EB"/>
    <w:rsid w:val="407C62EF"/>
    <w:rsid w:val="41F74C4D"/>
    <w:rsid w:val="43FD760B"/>
    <w:rsid w:val="48A1277A"/>
    <w:rsid w:val="4D553D2A"/>
    <w:rsid w:val="4E615A53"/>
    <w:rsid w:val="5F729CEA"/>
    <w:rsid w:val="62A7542D"/>
    <w:rsid w:val="674B5FA9"/>
    <w:rsid w:val="6DCC7DC3"/>
    <w:rsid w:val="6E887ED0"/>
    <w:rsid w:val="778B5938"/>
    <w:rsid w:val="7983D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E258C682-095D-42A2-9C28-4C68CE9A3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105215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9261A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261A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261A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261A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261AC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BD2F37"/>
    <w:rPr>
      <w:color w:val="2B579A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E853BD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gi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4" ma:contentTypeDescription="Ein neues Dokument erstellen." ma:contentTypeScope="" ma:versionID="316696dce6f9fd6677784c7cd4d8c0d8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daa3155da6a38e5c7dafa0029674709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Props1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95A408B-BA36-4B7D-99CE-BD5B757638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docMetadata/LabelInfo.xml><?xml version="1.0" encoding="utf-8"?>
<clbl:labelList xmlns:clbl="http://schemas.microsoft.com/office/2020/mipLabelMetadata">
  <clbl:label id="{02036d9e-e633-44bb-9d07-77f03d3bf44c}" enabled="0" method="" siteId="{02036d9e-e633-44bb-9d07-77f03d3bf44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742</Words>
  <Characters>5216</Characters>
  <Application>Microsoft Office Word</Application>
  <DocSecurity>0</DocSecurity>
  <Lines>87</Lines>
  <Paragraphs>17</Paragraphs>
  <ScaleCrop>false</ScaleCrop>
  <Company/>
  <LinksUpToDate>false</LinksUpToDate>
  <CharactersWithSpaces>5959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7</cp:revision>
  <cp:lastPrinted>2026-01-07T14:34:00Z</cp:lastPrinted>
  <dcterms:created xsi:type="dcterms:W3CDTF">2026-01-20T13:43:00Z</dcterms:created>
  <dcterms:modified xsi:type="dcterms:W3CDTF">2026-01-22T08:15:00Z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